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附件4-1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中国新闻奖新闻期刊参评作品推荐表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943"/>
        <w:gridCol w:w="1276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作品标题</w:t>
            </w:r>
          </w:p>
        </w:tc>
        <w:tc>
          <w:tcPr>
            <w:tcW w:w="3943" w:type="dxa"/>
            <w:vMerge w:val="restart"/>
            <w:vAlign w:val="center"/>
          </w:tcPr>
          <w:p>
            <w:pPr>
              <w:spacing w:line="260" w:lineRule="exac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从两会热词看全过程人民民主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参评项目</w:t>
            </w:r>
          </w:p>
        </w:tc>
        <w:tc>
          <w:tcPr>
            <w:tcW w:w="38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vMerge w:val="continue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体裁</w:t>
            </w:r>
          </w:p>
        </w:tc>
        <w:tc>
          <w:tcPr>
            <w:tcW w:w="38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vMerge w:val="continue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语种</w:t>
            </w:r>
          </w:p>
        </w:tc>
        <w:tc>
          <w:tcPr>
            <w:tcW w:w="38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3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 w:cs="华文中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pacing w:val="-12"/>
                <w:sz w:val="24"/>
                <w:szCs w:val="24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 w:cs="华文中宋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pacing w:val="-12"/>
                <w:sz w:val="18"/>
                <w:szCs w:val="18"/>
              </w:rPr>
              <w:t>（主创人员）</w:t>
            </w:r>
          </w:p>
        </w:tc>
        <w:tc>
          <w:tcPr>
            <w:tcW w:w="3943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田旭东、吕亚娟、尹伟光、戈文慧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编辑</w:t>
            </w:r>
          </w:p>
        </w:tc>
        <w:tc>
          <w:tcPr>
            <w:tcW w:w="386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吕亚娟、曹学奇、周亚辉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原创单位</w:t>
            </w:r>
          </w:p>
        </w:tc>
        <w:tc>
          <w:tcPr>
            <w:tcW w:w="3943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实践杂志社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仿宋_GB2312" w:hAnsi="仿宋"/>
                <w:color w:val="000000"/>
                <w:sz w:val="21"/>
                <w:szCs w:val="21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刊播单位</w:t>
            </w:r>
          </w:p>
        </w:tc>
        <w:tc>
          <w:tcPr>
            <w:tcW w:w="3866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“实践融媒”微信公众号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31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年度刊期</w:t>
            </w:r>
          </w:p>
        </w:tc>
        <w:tc>
          <w:tcPr>
            <w:tcW w:w="3943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2023年第3期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rPr>
                <w:rFonts w:ascii="仿宋_GB2312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刊播日期</w:t>
            </w:r>
          </w:p>
        </w:tc>
        <w:tc>
          <w:tcPr>
            <w:tcW w:w="3866" w:type="dxa"/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2023-03-0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 22:14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exact"/>
          <w:jc w:val="center"/>
        </w:trPr>
        <w:tc>
          <w:tcPr>
            <w:tcW w:w="1313" w:type="dxa"/>
            <w:vAlign w:val="center"/>
          </w:tcPr>
          <w:p>
            <w:pPr>
              <w:spacing w:line="340" w:lineRule="exact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新媒体作品填报网址</w:t>
            </w:r>
          </w:p>
        </w:tc>
        <w:tc>
          <w:tcPr>
            <w:tcW w:w="3943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/>
                <w:sz w:val="21"/>
                <w:szCs w:val="21"/>
              </w:rPr>
              <w:instrText xml:space="preserve"> HYPERLINK "https://mp.weixin.qq.com/s/tPzdzpLG-hO3CEopZKL7tQ" </w:instrText>
            </w:r>
            <w:r>
              <w:rPr>
                <w:rFonts w:hint="eastAsia" w:ascii="仿宋" w:hAnsi="仿宋" w:eastAsia="仿宋"/>
                <w:sz w:val="21"/>
                <w:szCs w:val="21"/>
              </w:rPr>
              <w:fldChar w:fldCharType="separate"/>
            </w:r>
            <w:r>
              <w:rPr>
                <w:rStyle w:val="5"/>
                <w:rFonts w:hint="eastAsia" w:ascii="仿宋" w:hAnsi="仿宋" w:eastAsia="仿宋"/>
                <w:sz w:val="21"/>
                <w:szCs w:val="21"/>
              </w:rPr>
              <w:t>https://mp.weixin.qq.com/s/tPzdzpLG-hO3CEopZKL7tQ</w:t>
            </w:r>
            <w:r>
              <w:rPr>
                <w:rFonts w:hint="eastAsia" w:ascii="仿宋" w:hAnsi="仿宋" w:eastAsia="仿宋"/>
                <w:sz w:val="21"/>
                <w:szCs w:val="21"/>
              </w:rPr>
              <w:fldChar w:fldCharType="end"/>
            </w:r>
          </w:p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-637540</wp:posOffset>
                  </wp:positionV>
                  <wp:extent cx="948055" cy="948055"/>
                  <wp:effectExtent l="0" t="0" r="4445" b="4445"/>
                  <wp:wrapSquare wrapText="bothSides"/>
                  <wp:docPr id="1" name="图片 1" descr="作品二维码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作品二维码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  <w:t>字数/时长</w:t>
            </w:r>
          </w:p>
        </w:tc>
        <w:tc>
          <w:tcPr>
            <w:tcW w:w="3866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1350字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313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 xml:space="preserve">  ︶</w:t>
            </w:r>
          </w:p>
        </w:tc>
        <w:tc>
          <w:tcPr>
            <w:tcW w:w="9085" w:type="dxa"/>
            <w:gridSpan w:val="3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2023年，实践杂志社首次派记者，以评论员为主要队伍赴北京参加全国两会的宣传报道。评论员通过对两会的直观感受，发出有思想、有观点、有激情、有感动的实践最强音。重点推出的评论《从两会热词看全过程人民民主》，以画面感十足的表达、接地气的语言、娓娓道来的说理，以及群众关心关切的实例充分阐释了“全过程人民民主，民主含量高、民主成色足”，从两会热词中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阐明了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蕴含其中的制度优越性。</w:t>
            </w:r>
          </w:p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作品“先网后刊”，既充分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展现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了网络媒体的时效性、及时性特点；又进行适当加工，在《实践》杂志2023年全国两会特别策划“团结奋进新征程”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的“深学”版块刊发，进一步突出了内容的思想性、知识性。</w:t>
            </w:r>
          </w:p>
          <w:p>
            <w:pPr>
              <w:spacing w:line="260" w:lineRule="exact"/>
              <w:rPr>
                <w:rFonts w:ascii="仿宋" w:hAnsi="仿宋" w:eastAsia="仿宋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作品一经推出颇受好评，成为内蒙古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全国两会报道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的亮点。除实践杂志社各平台外，作品还在人民网、中国青年网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等国家级平台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刊发，并被自治区三级媒体、政务平台全网转发。其中，“学习强国”内蒙古学习平台24小时阅读量约18万。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exact"/>
          <w:jc w:val="center"/>
        </w:trPr>
        <w:tc>
          <w:tcPr>
            <w:tcW w:w="1313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社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会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效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9085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作品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首先在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实践杂志社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新媒体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各平台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刊发，并以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“先网后刊”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的原则在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《实践》杂志2023年全国两会的特别策划“团结奋进新征程”的“深学”版块刊发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。</w:t>
            </w:r>
          </w:p>
          <w:p>
            <w:pPr>
              <w:spacing w:line="2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特别是在实践杂志社新媒体刊发后，作品第一时间被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人民网、中国青年网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等国家级媒体平台使用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刊发，并被自治区三级媒体、政务平台全网转发。其中，“学习强国”内蒙古学习平台24小时阅读量约18万。</w:t>
            </w:r>
          </w:p>
          <w:p>
            <w:pPr>
              <w:spacing w:line="2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还被内蒙古自治区党委宣传部授予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2023年3月“宣传内蒙古”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好作品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一等奖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exact"/>
          <w:jc w:val="center"/>
        </w:trPr>
        <w:tc>
          <w:tcPr>
            <w:tcW w:w="1313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 xml:space="preserve">  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初推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评荐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评理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语由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 xml:space="preserve">  ︶</w:t>
            </w:r>
          </w:p>
        </w:tc>
        <w:tc>
          <w:tcPr>
            <w:tcW w:w="9085" w:type="dxa"/>
            <w:gridSpan w:val="3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作为实践杂志社2023年全国两会评论的开篇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和重头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，作品分量十足，既有很高的站位和立意，又有对人民关切的分析思考；既有高屋建瓴的见解，还有笃定深刻的自信。</w:t>
            </w:r>
          </w:p>
          <w:p>
            <w:pPr>
              <w:spacing w:line="2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通篇来看，语言的表述上，既凝练严谨、精准到位，又情感真挚、鲜活生动；文风的表现上，轻松的文风增加了吸引力与可读性；问题的分析上，准确透彻，注重分寸；道理的评说上，娓娓道来，深入浅出，以平易的语言表明了鲜明立场，传递着思想力量。</w:t>
            </w:r>
          </w:p>
          <w:p>
            <w:pPr>
              <w:spacing w:line="2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值得一提的是，作品荣获了2023年3月“宣传内蒙古”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好作品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一等奖；还在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国家级媒体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人民网、中国青年网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自治区三级媒体和政务平台上全网转发，得到了专业领域的肯定和社会各界的关注，是兼具专业性和人民性的好作品。              </w:t>
            </w:r>
          </w:p>
          <w:p>
            <w:pPr>
              <w:spacing w:line="2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签名：（盖单位公章）</w:t>
            </w:r>
          </w:p>
          <w:p>
            <w:pPr>
              <w:spacing w:line="26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2024年  月  日</w:t>
            </w:r>
          </w:p>
        </w:tc>
      </w:tr>
    </w:tbl>
    <w:p/>
    <w:sectPr>
      <w:pgSz w:w="11906" w:h="16838"/>
      <w:pgMar w:top="306" w:right="312" w:bottom="306" w:left="2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Y2MzYmJmMGJiYTM3MjE5ZDIxM2QxNzcwOWJlOTUifQ=="/>
  </w:docVars>
  <w:rsids>
    <w:rsidRoot w:val="00BD68CE"/>
    <w:rsid w:val="00194629"/>
    <w:rsid w:val="008F4798"/>
    <w:rsid w:val="00BD68CE"/>
    <w:rsid w:val="15C40D7D"/>
    <w:rsid w:val="22B559B1"/>
    <w:rsid w:val="3EEE996A"/>
    <w:rsid w:val="4021514C"/>
    <w:rsid w:val="4B865293"/>
    <w:rsid w:val="55142AE6"/>
    <w:rsid w:val="57DCB535"/>
    <w:rsid w:val="7E7F50E7"/>
    <w:rsid w:val="7FEF9FA7"/>
    <w:rsid w:val="BB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11</TotalTime>
  <ScaleCrop>false</ScaleCrop>
  <LinksUpToDate>false</LinksUpToDate>
  <CharactersWithSpaces>886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2023-05-17T11:25:00Z</dcterms:created>
  <dc:creator>Administrator</dc:creator>
  <cp:lastModifiedBy>uos</cp:lastModifiedBy>
  <cp:lastPrinted>2024-03-22T11:56:47Z</cp:lastPrinted>
  <dcterms:modified xsi:type="dcterms:W3CDTF">2024-03-22T15:47:43Z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D56AE053F248444FBF941850250DFF54_12</vt:lpwstr>
  </property>
</Properties>
</file>